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004A">
        <w:trPr>
          <w:trHeight w:hRule="exact" w:val="1528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3C004A">
        <w:trPr>
          <w:trHeight w:hRule="exact" w:val="138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00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C004A">
        <w:trPr>
          <w:trHeight w:hRule="exact" w:val="211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004A">
        <w:trPr>
          <w:trHeight w:hRule="exact" w:val="138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C004A">
        <w:trPr>
          <w:trHeight w:hRule="exact" w:val="138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004A">
        <w:trPr>
          <w:trHeight w:hRule="exact" w:val="138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004A">
        <w:trPr>
          <w:trHeight w:hRule="exact" w:val="277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004A">
        <w:trPr>
          <w:trHeight w:hRule="exact" w:val="1135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международных отношений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Б1.О.10</w:t>
            </w:r>
          </w:p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004A">
        <w:trPr>
          <w:trHeight w:hRule="exact" w:val="1389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004A">
        <w:trPr>
          <w:trHeight w:hRule="exact" w:val="138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C004A">
        <w:trPr>
          <w:trHeight w:hRule="exact" w:val="416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155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C004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04A" w:rsidRDefault="003C00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3C00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3C004A">
        <w:trPr>
          <w:trHeight w:hRule="exact" w:val="124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3C004A">
        <w:trPr>
          <w:trHeight w:hRule="exact" w:val="577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1229"/>
        </w:trPr>
        <w:tc>
          <w:tcPr>
            <w:tcW w:w="143" w:type="dxa"/>
          </w:tcPr>
          <w:p w:rsidR="003C004A" w:rsidRDefault="003C004A"/>
        </w:tc>
        <w:tc>
          <w:tcPr>
            <w:tcW w:w="285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1419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1277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  <w:tc>
          <w:tcPr>
            <w:tcW w:w="2836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143" w:type="dxa"/>
          </w:tcPr>
          <w:p w:rsidR="003C004A" w:rsidRDefault="003C00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004A">
        <w:trPr>
          <w:trHeight w:hRule="exact" w:val="138"/>
        </w:trPr>
        <w:tc>
          <w:tcPr>
            <w:tcW w:w="143" w:type="dxa"/>
          </w:tcPr>
          <w:p w:rsidR="003C004A" w:rsidRDefault="003C00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1666"/>
        </w:trPr>
        <w:tc>
          <w:tcPr>
            <w:tcW w:w="143" w:type="dxa"/>
          </w:tcPr>
          <w:p w:rsidR="003C004A" w:rsidRDefault="003C00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3C004A" w:rsidRDefault="003C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C004A" w:rsidRDefault="003C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00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00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004A">
        <w:trPr>
          <w:trHeight w:hRule="exact" w:val="555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004A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международных отношений» в течение 2021/2022 учебного года: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004A">
        <w:trPr>
          <w:trHeight w:hRule="exact" w:val="13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Б1.О.10 «История международных отношений».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C004A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004A">
        <w:trPr>
          <w:trHeight w:hRule="exact" w:val="138"/>
        </w:trPr>
        <w:tc>
          <w:tcPr>
            <w:tcW w:w="3970" w:type="dxa"/>
          </w:tcPr>
          <w:p w:rsidR="003C004A" w:rsidRDefault="003C004A"/>
        </w:tc>
        <w:tc>
          <w:tcPr>
            <w:tcW w:w="4679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</w:tr>
      <w:tr w:rsidR="003C004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международных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00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3C00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3C004A">
        <w:trPr>
          <w:trHeight w:hRule="exact" w:val="416"/>
        </w:trPr>
        <w:tc>
          <w:tcPr>
            <w:tcW w:w="3970" w:type="dxa"/>
          </w:tcPr>
          <w:p w:rsidR="003C004A" w:rsidRDefault="003C004A"/>
        </w:tc>
        <w:tc>
          <w:tcPr>
            <w:tcW w:w="4679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</w:tr>
      <w:tr w:rsidR="003C00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C004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Б1.О.10 «История международных отношений»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3C004A">
        <w:trPr>
          <w:trHeight w:hRule="exact" w:val="138"/>
        </w:trPr>
        <w:tc>
          <w:tcPr>
            <w:tcW w:w="3970" w:type="dxa"/>
          </w:tcPr>
          <w:p w:rsidR="003C004A" w:rsidRDefault="003C004A"/>
        </w:tc>
        <w:tc>
          <w:tcPr>
            <w:tcW w:w="4679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C00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C004A"/>
        </w:tc>
      </w:tr>
      <w:tr w:rsidR="003C00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C004A"/>
        </w:tc>
      </w:tr>
      <w:tr w:rsidR="003C004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география</w:t>
            </w:r>
          </w:p>
          <w:p w:rsidR="003C004A" w:rsidRDefault="00381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Мировая политика и международные отношения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3C004A">
        <w:trPr>
          <w:trHeight w:hRule="exact" w:val="138"/>
        </w:trPr>
        <w:tc>
          <w:tcPr>
            <w:tcW w:w="3970" w:type="dxa"/>
          </w:tcPr>
          <w:p w:rsidR="003C004A" w:rsidRDefault="003C004A"/>
        </w:tc>
        <w:tc>
          <w:tcPr>
            <w:tcW w:w="4679" w:type="dxa"/>
          </w:tcPr>
          <w:p w:rsidR="003C004A" w:rsidRDefault="003C004A"/>
        </w:tc>
        <w:tc>
          <w:tcPr>
            <w:tcW w:w="993" w:type="dxa"/>
          </w:tcPr>
          <w:p w:rsidR="003C004A" w:rsidRDefault="003C004A"/>
        </w:tc>
      </w:tr>
      <w:tr w:rsidR="003C004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C004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8 зачетных единиц – 288 академических часов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004A">
        <w:trPr>
          <w:trHeight w:hRule="exact" w:val="138"/>
        </w:trPr>
        <w:tc>
          <w:tcPr>
            <w:tcW w:w="5671" w:type="dxa"/>
          </w:tcPr>
          <w:p w:rsidR="003C004A" w:rsidRDefault="003C004A"/>
        </w:tc>
        <w:tc>
          <w:tcPr>
            <w:tcW w:w="1702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135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004A">
        <w:trPr>
          <w:trHeight w:hRule="exact" w:val="416"/>
        </w:trPr>
        <w:tc>
          <w:tcPr>
            <w:tcW w:w="5671" w:type="dxa"/>
          </w:tcPr>
          <w:p w:rsidR="003C004A" w:rsidRDefault="003C004A"/>
        </w:tc>
        <w:tc>
          <w:tcPr>
            <w:tcW w:w="1702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135" w:type="dxa"/>
          </w:tcPr>
          <w:p w:rsidR="003C004A" w:rsidRDefault="003C004A"/>
        </w:tc>
      </w:tr>
      <w:tr w:rsidR="003C0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C004A">
        <w:trPr>
          <w:trHeight w:hRule="exact" w:val="277"/>
        </w:trPr>
        <w:tc>
          <w:tcPr>
            <w:tcW w:w="5671" w:type="dxa"/>
          </w:tcPr>
          <w:p w:rsidR="003C004A" w:rsidRDefault="003C004A"/>
        </w:tc>
        <w:tc>
          <w:tcPr>
            <w:tcW w:w="1702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135" w:type="dxa"/>
          </w:tcPr>
          <w:p w:rsidR="003C004A" w:rsidRDefault="003C004A"/>
        </w:tc>
      </w:tr>
      <w:tr w:rsidR="003C004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004A" w:rsidRDefault="003C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004A">
        <w:trPr>
          <w:trHeight w:hRule="exact" w:val="416"/>
        </w:trPr>
        <w:tc>
          <w:tcPr>
            <w:tcW w:w="5671" w:type="dxa"/>
          </w:tcPr>
          <w:p w:rsidR="003C004A" w:rsidRDefault="003C004A"/>
        </w:tc>
        <w:tc>
          <w:tcPr>
            <w:tcW w:w="1702" w:type="dxa"/>
          </w:tcPr>
          <w:p w:rsidR="003C004A" w:rsidRDefault="003C004A"/>
        </w:tc>
        <w:tc>
          <w:tcPr>
            <w:tcW w:w="426" w:type="dxa"/>
          </w:tcPr>
          <w:p w:rsidR="003C004A" w:rsidRDefault="003C004A"/>
        </w:tc>
        <w:tc>
          <w:tcPr>
            <w:tcW w:w="710" w:type="dxa"/>
          </w:tcPr>
          <w:p w:rsidR="003C004A" w:rsidRDefault="003C004A"/>
        </w:tc>
        <w:tc>
          <w:tcPr>
            <w:tcW w:w="1135" w:type="dxa"/>
          </w:tcPr>
          <w:p w:rsidR="003C004A" w:rsidRDefault="003C004A"/>
        </w:tc>
      </w:tr>
      <w:tr w:rsidR="003C0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0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0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3C004A">
        <w:trPr>
          <w:trHeight w:hRule="exact" w:val="130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004A" w:rsidRDefault="00381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0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00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</w:tr>
      <w:tr w:rsidR="003C004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</w:tr>
      <w:tr w:rsidR="003C0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</w:tr>
      <w:tr w:rsidR="003C00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</w:tr>
      <w:tr w:rsidR="003C00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</w:tr>
      <w:tr w:rsidR="003C00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Международные отношения на Дальнем Востоке в конце XIX – начале ХХ вв.</w:t>
            </w:r>
          </w:p>
        </w:tc>
      </w:tr>
      <w:tr w:rsidR="003C00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 w:rsidR="003C00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</w:tr>
      <w:tr w:rsidR="003C004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 w:rsidR="003C004A">
        <w:trPr>
          <w:trHeight w:hRule="exact" w:val="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3C004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3C004A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</w:tr>
      <w:tr w:rsidR="003C004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</w:tr>
      <w:tr w:rsidR="003C004A">
        <w:trPr>
          <w:trHeight w:hRule="exact" w:val="3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3C004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</w:tr>
      <w:tr w:rsidR="003C004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 w:rsidR="003C0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3C004A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3C004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</w:tr>
      <w:tr w:rsidR="003C004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3C0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Международные отношения на рубеже XIX-XX вв. Раскол Европы на два противостоящих блока</w:t>
            </w:r>
          </w:p>
        </w:tc>
      </w:tr>
      <w:tr w:rsidR="003C00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 w:rsidR="003C004A">
        <w:trPr>
          <w:trHeight w:hRule="exact" w:val="14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</w:tr>
      <w:tr w:rsidR="003C00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  <w:tr w:rsidR="003C004A">
        <w:trPr>
          <w:trHeight w:hRule="exact" w:val="14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 w:rsidR="003C00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 w:rsidR="003C004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3C004A">
        <w:trPr>
          <w:trHeight w:hRule="exact" w:val="14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3C004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  <w:tr w:rsidR="003C004A">
        <w:trPr>
          <w:trHeight w:hRule="exact" w:val="14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</w:tr>
      <w:tr w:rsidR="003C004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 w:rsidR="003C004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  <w:tr w:rsidR="003C004A">
        <w:trPr>
          <w:trHeight w:hRule="exact" w:val="14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</w:tr>
      <w:tr w:rsidR="003C004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3C004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  <w:tr w:rsidR="003C004A">
        <w:trPr>
          <w:trHeight w:hRule="exact" w:val="14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3C004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27. Периферийные системы международных отношений в 1980-е годы</w:t>
            </w:r>
          </w:p>
        </w:tc>
      </w:tr>
      <w:tr w:rsidR="003C004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3C0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004A">
        <w:trPr>
          <w:trHeight w:hRule="exact" w:val="147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 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 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Советской России: мирное сосуществование с капиталистическими странами при сохранении стратегического курса на мировую революцию. Мирные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договоры Советской России со странами Балтии и Финляндией. Советско-польская война 1920 г. Рижский мирный договор (март 1921 г.). Завершение мирного урегулирования в Восточной Европе. Проблемы укрепления Версальской системы международных отношений в первой половине 1920-х гг. Генуэзская конференция (апрель-май 1922 г.). Провал попыток держав Антанты достичь компромисса с Советской Россией. Рапалльский договор и становление советско-германского альянса. Гаагская конференция. Отказ Германии от выплаты репараций (1923 г.). Оккупация Рура Францией и Бельгией. Провал французской стратегии силового давления. «План Дауэса» как программа экономического восстановления Германии. Локарнские соглашения как попытка создания новой основы европейской безопасности. Установление дипломатических отношений СССР с Великобританией, Италией, Францией и рядом других государств мира. Локарнский процесс и позиция СССР. Заключение договоров о ненападении и нейтралитете между Советским Союзом и его соседями. Подготовка и заключение договора о неприменении силы в международных отношениях (пакт Бриана-Келлога, 1928 г.). Проблема разоружения в международных отношениях. Подготовка и проведение Женевской конференции по разоружению. Мировой экономический кризис и его негативное воздействие на международные отношения. Рост влияния идеологии фашизма и милитаризма в Германии и других странах. «План Юнга». Отмена репараций и признание права Германии на равенство в вооружениях. Начало франко-советского сближения. Советско-французский договор о ненападении 1932 г. Установление дипломатических отношений между США и СССР (ноябрь 1933 г.).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89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14. Международные отношения в Азиатско-Тихоокеанском регионе в 1920-30-е годы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2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1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004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3C004A">
        <w:trPr>
          <w:trHeight w:hRule="exact" w:val="8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</w:tr>
      <w:tr w:rsidR="003C004A">
        <w:trPr>
          <w:trHeight w:hRule="exact" w:val="21"/>
        </w:trPr>
        <w:tc>
          <w:tcPr>
            <w:tcW w:w="9640" w:type="dxa"/>
          </w:tcPr>
          <w:p w:rsidR="003C004A" w:rsidRDefault="003C004A"/>
        </w:tc>
      </w:tr>
      <w:tr w:rsidR="003C004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 w:rsidR="003C0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>
            <w:pPr>
              <w:spacing w:after="0" w:line="240" w:lineRule="auto"/>
              <w:rPr>
                <w:sz w:val="24"/>
                <w:szCs w:val="24"/>
              </w:rPr>
            </w:pP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004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международных отношений» / Греков Н.В.. – Омск: Изд-во Омской гуманитарной академии, 0.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C004A" w:rsidRDefault="0038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00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0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Хейфец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848D3">
                <w:rPr>
                  <w:rStyle w:val="a3"/>
                </w:rPr>
                <w:t>https://urait.ru/bcode/450617</w:t>
              </w:r>
            </w:hyperlink>
            <w:r>
              <w:t xml:space="preserve"> </w:t>
            </w:r>
          </w:p>
        </w:tc>
      </w:tr>
      <w:tr w:rsidR="003C00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848D3">
                <w:rPr>
                  <w:rStyle w:val="a3"/>
                </w:rPr>
                <w:t>https://urait.ru/bcode/450392</w:t>
              </w:r>
            </w:hyperlink>
            <w:r>
              <w:t xml:space="preserve"> </w:t>
            </w:r>
          </w:p>
        </w:tc>
      </w:tr>
      <w:tr w:rsidR="003C004A">
        <w:trPr>
          <w:trHeight w:hRule="exact" w:val="277"/>
        </w:trPr>
        <w:tc>
          <w:tcPr>
            <w:tcW w:w="285" w:type="dxa"/>
          </w:tcPr>
          <w:p w:rsidR="003C004A" w:rsidRDefault="003C00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00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8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Чикризова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848D3">
                <w:rPr>
                  <w:rStyle w:val="a3"/>
                </w:rPr>
                <w:t>https://urait.ru/bcode/453721</w:t>
              </w:r>
            </w:hyperlink>
            <w:r>
              <w:t xml:space="preserve"> </w:t>
            </w:r>
          </w:p>
        </w:tc>
      </w:tr>
      <w:tr w:rsidR="003C004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04A" w:rsidRDefault="003C004A"/>
        </w:tc>
      </w:tr>
    </w:tbl>
    <w:p w:rsidR="003C004A" w:rsidRDefault="003C004A"/>
    <w:sectPr w:rsidR="003C00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209D"/>
    <w:rsid w:val="00381BEC"/>
    <w:rsid w:val="003C004A"/>
    <w:rsid w:val="005848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31371-5199-45B6-9110-A4680D4D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21" TargetMode="External"/><Relationship Id="rId5" Type="http://schemas.openxmlformats.org/officeDocument/2006/relationships/hyperlink" Target="https://urait.ru/bcode/450392" TargetMode="External"/><Relationship Id="rId4" Type="http://schemas.openxmlformats.org/officeDocument/2006/relationships/hyperlink" Target="https://urait.ru/bcode/45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12774</Words>
  <Characters>72817</Characters>
  <Application>Microsoft Office Word</Application>
  <DocSecurity>0</DocSecurity>
  <Lines>606</Lines>
  <Paragraphs>170</Paragraphs>
  <ScaleCrop>false</ScaleCrop>
  <Company>diakov.net</Company>
  <LinksUpToDate>false</LinksUpToDate>
  <CharactersWithSpaces>85421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2021-2022_ФГОС3++2021_Бак-ОЗФО-Полит(21)_plx_История международных отношений</dc:title>
  <dc:creator>FastReport.NET</dc:creator>
  <cp:lastModifiedBy>Mark Bernstorf</cp:lastModifiedBy>
  <cp:revision>4</cp:revision>
  <dcterms:created xsi:type="dcterms:W3CDTF">2022-02-19T18:09:00Z</dcterms:created>
  <dcterms:modified xsi:type="dcterms:W3CDTF">2022-11-12T16:31:00Z</dcterms:modified>
</cp:coreProperties>
</file>